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Нефтеюганск</w:t>
      </w:r>
    </w:p>
    <w:p>
      <w:pPr>
        <w:widowControl w:val="0"/>
        <w:spacing w:before="0" w:after="0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Нефтеюганского судебного района Ханты – Мансийского автономного округа – Югры Постовалова Т.П., 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Кравчук Александра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Волгоград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работающего, зарегистрированного по адресу: </w:t>
      </w:r>
      <w:r>
        <w:rPr>
          <w:rStyle w:val="cat-UserDefinedgrp-2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проживающего по адресу: </w:t>
      </w:r>
      <w:r>
        <w:rPr>
          <w:rStyle w:val="cat-UserDefinedgrp-2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УСТАНОВИЛ:</w:t>
      </w:r>
    </w:p>
    <w:p>
      <w:pPr>
        <w:widowControl w:val="0"/>
        <w:spacing w:before="0" w:after="0"/>
        <w:jc w:val="center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мин., </w:t>
      </w:r>
      <w:r>
        <w:rPr>
          <w:rFonts w:ascii="Times New Roman" w:eastAsia="Times New Roman" w:hAnsi="Times New Roman" w:cs="Times New Roman"/>
          <w:sz w:val="28"/>
          <w:szCs w:val="28"/>
        </w:rPr>
        <w:t>Кравчук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коридоре первого этажа, подъезда №2, дома №9, в 11А микрорайоне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находился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алкогольного опьянения, о чем свидетельствовали: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шаткая походка,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нарушенная координация движений, имел неопрятный внешний вид,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>брюки были испачканы грязью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общении из полости рта исходил резкий запах алкоголя, речь была невнятной и неразборчивой, чем оскорбил человеческое достоинство и общественную нравственность.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Кравчук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в совершении административного правонарушения признал полностью, инвалидом 1 и 2 группы не является.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Кравчук А.А.</w:t>
      </w:r>
      <w:r>
        <w:rPr>
          <w:rFonts w:ascii="Times New Roman" w:eastAsia="Times New Roman" w:hAnsi="Times New Roman" w:cs="Times New Roman"/>
          <w:sz w:val="28"/>
          <w:szCs w:val="28"/>
        </w:rPr>
        <w:t>, исследова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Кравчук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27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Кравчук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протоколом ознакомлен, права, предусмотренные ст. 25.1 КоАП РФ и ст. 51 Конституции РФ разъяснены;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8"/>
          <w:szCs w:val="28"/>
        </w:rPr>
        <w:t>05.01.2024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8"/>
          <w:szCs w:val="28"/>
        </w:rPr>
        <w:t>05.01.2024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Кравчук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доставлен в дежурную часть ОМВД по гор. Нефтеюганску </w:t>
      </w:r>
      <w:r>
        <w:rPr>
          <w:rFonts w:ascii="Times New Roman" w:eastAsia="Times New Roman" w:hAnsi="Times New Roman" w:cs="Times New Roman"/>
          <w:sz w:val="28"/>
          <w:szCs w:val="28"/>
        </w:rPr>
        <w:t>05.01.2024 в 00 час.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мин.;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освидетельствования на состояние опьянения (алкогольного, наркотического или иного токсического)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 ХМАО-Югры «Нефтеюганская окружная клиническая больница имени В.И. </w:t>
      </w:r>
      <w:r>
        <w:rPr>
          <w:rFonts w:ascii="Times New Roman" w:eastAsia="Times New Roman" w:hAnsi="Times New Roman" w:cs="Times New Roman"/>
          <w:sz w:val="28"/>
          <w:szCs w:val="28"/>
        </w:rPr>
        <w:t>Яцкив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согласно которому, при проведении медицинского освидетельствования у </w:t>
      </w:r>
      <w:r>
        <w:rPr>
          <w:rFonts w:ascii="Times New Roman" w:eastAsia="Times New Roman" w:hAnsi="Times New Roman" w:cs="Times New Roman"/>
          <w:sz w:val="28"/>
          <w:szCs w:val="28"/>
        </w:rPr>
        <w:t>Кравчук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состояние опьянения;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ИМВ </w:t>
      </w:r>
      <w:r>
        <w:rPr>
          <w:rFonts w:ascii="Times New Roman" w:eastAsia="Times New Roman" w:hAnsi="Times New Roman" w:cs="Times New Roman"/>
          <w:sz w:val="28"/>
          <w:szCs w:val="28"/>
        </w:rPr>
        <w:t>№2 ОРППСП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ОМВД России по г. Нефтеюганску от </w:t>
      </w:r>
      <w:r>
        <w:rPr>
          <w:rFonts w:ascii="Times New Roman" w:eastAsia="Times New Roman" w:hAnsi="Times New Roman" w:cs="Times New Roman"/>
          <w:sz w:val="28"/>
          <w:szCs w:val="28"/>
        </w:rPr>
        <w:t>05.01.2024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сообщением сотрудника полиции ОМВД России по г. Нефтеюганску на имя 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ОМВД </w:t>
      </w:r>
      <w:r>
        <w:rPr>
          <w:rFonts w:ascii="Times New Roman" w:eastAsia="Times New Roman" w:hAnsi="Times New Roman" w:cs="Times New Roman"/>
          <w:sz w:val="28"/>
          <w:szCs w:val="28"/>
        </w:rPr>
        <w:t>России по г</w:t>
      </w:r>
      <w:r>
        <w:rPr>
          <w:rFonts w:ascii="Times New Roman" w:eastAsia="Times New Roman" w:hAnsi="Times New Roman" w:cs="Times New Roman"/>
          <w:sz w:val="28"/>
          <w:szCs w:val="28"/>
        </w:rPr>
        <w:t>. Нефтеюганску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04.01.2024;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объяснениями свидетеля от 04</w:t>
      </w:r>
      <w:r>
        <w:rPr>
          <w:rFonts w:ascii="Times New Roman" w:eastAsia="Times New Roman" w:hAnsi="Times New Roman" w:cs="Times New Roman"/>
          <w:sz w:val="28"/>
          <w:szCs w:val="28"/>
        </w:rPr>
        <w:t>.01.2024;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объяснениями </w:t>
      </w:r>
      <w:r>
        <w:rPr>
          <w:rFonts w:ascii="Times New Roman" w:eastAsia="Times New Roman" w:hAnsi="Times New Roman" w:cs="Times New Roman"/>
          <w:sz w:val="28"/>
          <w:szCs w:val="28"/>
        </w:rPr>
        <w:t>Кравчук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отдельном бланке от </w:t>
      </w:r>
      <w:r>
        <w:rPr>
          <w:rFonts w:ascii="Times New Roman" w:eastAsia="Times New Roman" w:hAnsi="Times New Roman" w:cs="Times New Roman"/>
          <w:sz w:val="28"/>
          <w:szCs w:val="28"/>
        </w:rPr>
        <w:t>05.01.2024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справкой на физическое лицо,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Кравчук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привлекался к административной ответственности по 20 главе КоАП РФ.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Объектом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20.21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являются общественный порядок и общественная безопасность.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случае объективная сторона анализируемого правонарушения состоит в том, что виновный появляется в общественном месте в состоянии алкогольного опьянения, имеет неопрятный внешний вид, что оскорбляет человеческое достоинство и общественную нравственность.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Кравчук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ст. 20.21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«П</w:t>
      </w:r>
      <w:r>
        <w:rPr>
          <w:rFonts w:ascii="Times New Roman" w:eastAsia="Times New Roman" w:hAnsi="Times New Roman" w:cs="Times New Roman"/>
          <w:sz w:val="28"/>
          <w:szCs w:val="28"/>
        </w:rPr>
        <w:t>оявление в общественных местах в состоянии опьянения, оскорбляющем человеческое достоинство и общественную нравственность».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наказания, мировой судья учитывает характер совершенного административного правонарушения, личность виновного, его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Учитывая, установленные обстоятельства, судья назначает правонарушителю административное наказание в виде административного ареста.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23.1, 29.9, 29.10, 30.1 Кодекса РФ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ПОСТАНОВИЛ:</w:t>
      </w:r>
    </w:p>
    <w:p>
      <w:pPr>
        <w:widowControl w:val="0"/>
        <w:spacing w:before="0" w:after="0"/>
        <w:jc w:val="center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Кравчук Александра Александровича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правонарушения, предусмотренного ст. 20.21 Кодекса Российской Федерации об административных правонарушениях, и назначить ему наказание в виде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истративного ареста сроком на 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 суток.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8"/>
          <w:szCs w:val="28"/>
        </w:rPr>
        <w:t>05.01.2024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00 час.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мин.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54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54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54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Т.П. Постовалова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2rplc-9">
    <w:name w:val="cat-ExternalSystemDefined grp-22 rplc-9"/>
    <w:basedOn w:val="DefaultParagraphFont"/>
  </w:style>
  <w:style w:type="character" w:customStyle="1" w:styleId="cat-PassportDatagrp-18rplc-10">
    <w:name w:val="cat-PassportData grp-18 rplc-10"/>
    <w:basedOn w:val="DefaultParagraphFont"/>
  </w:style>
  <w:style w:type="character" w:customStyle="1" w:styleId="cat-UserDefinedgrp-25rplc-12">
    <w:name w:val="cat-UserDefined grp-25 rplc-12"/>
    <w:basedOn w:val="DefaultParagraphFont"/>
  </w:style>
  <w:style w:type="character" w:customStyle="1" w:styleId="cat-UserDefinedgrp-26rplc-13">
    <w:name w:val="cat-UserDefined grp-26 rplc-13"/>
    <w:basedOn w:val="DefaultParagraphFont"/>
  </w:style>
  <w:style w:type="character" w:customStyle="1" w:styleId="cat-PassportDatagrp-19rplc-15">
    <w:name w:val="cat-PassportData grp-19 rplc-15"/>
    <w:basedOn w:val="DefaultParagraphFont"/>
  </w:style>
  <w:style w:type="character" w:customStyle="1" w:styleId="cat-ExternalSystemDefinedgrp-24rplc-16">
    <w:name w:val="cat-ExternalSystemDefined grp-24 rplc-16"/>
    <w:basedOn w:val="DefaultParagraphFont"/>
  </w:style>
  <w:style w:type="character" w:customStyle="1" w:styleId="cat-ExternalSystemDefinedgrp-23rplc-17">
    <w:name w:val="cat-ExternalSystemDefined grp-23 rplc-17"/>
    <w:basedOn w:val="DefaultParagraphFont"/>
  </w:style>
  <w:style w:type="character" w:customStyle="1" w:styleId="cat-UserDefinedgrp-27rplc-25">
    <w:name w:val="cat-UserDefined grp-27 rplc-25"/>
    <w:basedOn w:val="DefaultParagraphFont"/>
  </w:style>
  <w:style w:type="character" w:customStyle="1" w:styleId="cat-UserDefinedgrp-28rplc-51">
    <w:name w:val="cat-UserDefined grp-28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